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B7" w:rsidRPr="007C722A" w:rsidRDefault="00F926B7" w:rsidP="00F92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июля 2009 года N </w:t>
      </w:r>
      <w:r w:rsidRPr="007C722A">
        <w:rPr>
          <w:rFonts w:ascii="Times New Roman" w:hAnsi="Times New Roman" w:cs="Times New Roman"/>
          <w:sz w:val="28"/>
          <w:szCs w:val="28"/>
        </w:rPr>
        <w:t>66-ОЗ</w:t>
      </w:r>
    </w:p>
    <w:p w:rsidR="00F926B7" w:rsidRPr="00635441" w:rsidRDefault="00F926B7" w:rsidP="00F9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926B7" w:rsidRPr="00635441" w:rsidRDefault="00F926B7" w:rsidP="00F9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О ГОСУДАРСТВЕННОЙ (ОБЛАСТНОЙ) ПОДДЕРЖКЕ МОЛОДЕЖНЫХ И ДЕТСКИХ ОБЩЕСТВЕННЫХ ОБЪЕДИНЕНИЙ В ВОРОНЕЖСКОЙ ОБЛАСТИ</w:t>
      </w:r>
    </w:p>
    <w:p w:rsidR="00F926B7" w:rsidRPr="007C722A" w:rsidRDefault="00F926B7" w:rsidP="00F92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6B7" w:rsidRPr="007C722A" w:rsidRDefault="00F926B7" w:rsidP="00F92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Принят областной Думой</w:t>
      </w:r>
    </w:p>
    <w:p w:rsidR="00F926B7" w:rsidRPr="007C722A" w:rsidRDefault="00F926B7" w:rsidP="00F92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25 июня 2009 года</w:t>
      </w:r>
    </w:p>
    <w:p w:rsidR="00F926B7" w:rsidRPr="007C722A" w:rsidRDefault="00F926B7" w:rsidP="00F926B7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1. Сфера действия настоящего Закона Воронежской области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Настоящий Закон Воронежской области регулирует отношения в сфере предоставления государственной (областной) поддержки молодежным и детским общественным объединениям, осуществляющим свою деятельность на территории Воронежской области (далее - молодежные и детские объединения).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Под государственной (областной) поддержкой молодежных и детских объединений понимается совокупность мер, принимаемых органами государственной власти Воронежской области в соответствии с законодательством Российской Федерации и Воронежской области в сфере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Иные отношения, в которые вступают молодежные и детские объединения с органами государственной власти Воронежской области, регулируются соответствующими нормативными правовыми актами Российской Федерации и Воронежской области.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Действие настоящего Закона Воронежской области не распространяется на: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молодежные и детские коммерческие организации;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молодежные и детские религиозные организации;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молодежные и студенческие объединения, являющиеся профессиональными союзами;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молодежные и детские объединения, учреждаемые либо создаваемые политическими партиями.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Статья 2. Законодательство Воронежской области о государственной (областной) поддержке молодежных и детских объединений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Законодательство Воронежской области о государственной (областной) поддержке молодежных и детских объединений основывается на положениях Конституции Российской Федерации, Федерального закона "Об общественных объединениях", Федерального закона "О государственной поддержке молодежных и детских общественных объединений", других федеральных законов и иных нормативных правовых актов Российской Федерации и состоит из настоящего Закона Воронежской области и иных нормативных правовых актов Воронежской области.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3. Принципы государственной (областной) поддержки молодежных и детских объединений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Государственная (областная) поддержка молодежных и детских объединений осуществляется в соответствии с принципами: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приоритета общих гуманистических и патриотических ценностей в деятельности молодежных и детских объединений;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равенства прав на государственную (областную) поддержку молодежных и детских объединений, отвечающих требованиям настоящего Закона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признания самостоятельности молодежных и детских объединений и их права на участие в определении мер государственной (областной) поддержки.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4. Полномочия органов государственной власти Воронежской области в сфере государственной (областной) поддержки м</w:t>
      </w:r>
      <w:r>
        <w:rPr>
          <w:rFonts w:ascii="Times New Roman" w:hAnsi="Times New Roman" w:cs="Times New Roman"/>
          <w:sz w:val="28"/>
          <w:szCs w:val="28"/>
        </w:rPr>
        <w:t>олодежных и детских объединений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В сфере государственной (областной) поддержки молодежных и детских объединений Воронежская областная Дума осуществляет следующие полномочия: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принятие законов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иные полномочия, установленные федеральным и областным законодательством.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В сфере государственной (областной) поддержки молодежных и детских объединений правительство Воронежской области осуществляет следующие полномочия: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1) принятие нормативных правовых актов в пределах своей компетенции;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утверждение областных целевых программ в сфере государственной молодежной политики, а также обеспечение их разработки и реализации;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установление порядка формирования и ведения областного реестра молодежных и детских объединений, пользующихся государственной (областной) поддержкой;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иные полномочия в соответствии с федеральным и областным законодательством.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В области государственной (областной) поддержки молодежных и детских объединений исполнительный орган государственной власти Воронежской области в сфере образования, науки и молодежной политики осуществляет следующие полномочия: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осуществление мер государственной (областной) поддержки молодежных и детских объединений;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разработка проектов областных целевых программ, предусматривающих меры государственной (областной) поддержки молодежных и детских объединений;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рассмотрение проектов (программ) государственной (областной) поддержки молодежных и детских объединений, предлагаемых этими объединениями;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формирование и ведение областного реестра детских и молодежных объединений, пользующихся государственной (областной) поддержкой;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информирование молодежных и детских объединений о планируемых и проводимых мероприятиях в сфере государственной молодежной политики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6) иные полномочия, предусмотренные федеральным и областным законодательством.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5. Права молодежных и детских объединений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Молодежные и детские объединения имеют право: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обращаться в исполнительный орган государственной власти Воронежской области в сфере образования, науки и молодежной политики по вопросам предоставления им мер государственной (областной) поддержки;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2) обращаться в исполнительный орган государственной власти Воронежской области в сфере образования, науки и молодежной политики с докладом о положении детей и молодежи Воронежской области, участвовать в обсуждении докладов исполнительных органов государственной власти Воронежской области, касающихся вопросов реализации государственной молодежной политики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вносить предложения субъектам права законодательной инициативы в Воронежской областной Думе об изменении нормативных правовых актов Воронежской области, затрагивающих интересы детей и молодежи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участвовать в подготовке и обсуждении проектов областных целевых программ в сфере государственной молодежной политики Воронежской области;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участвовать в заседаниях исполнительного органа государственной власти Воронежской области в сфере образования, науки и молодежной политики при решении вопросов, затрагивающих интересы детей и молодежи Воронежской области.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Предложения молодежных и детских объединений носят рекомендательный характер.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6. Молодежные и детские объединения, имеющие право на государственную (областную) поддержку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Государственная (областная) поддержка в соответствии с настоящим Законом Воронежской области может оказываться зарегистрированным в установленном законодательством порядке: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молодежным общественным объединениям граждан в возрасте до 30 лет;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детским общественным объединениям, в которые входят граждане в возрасте до 18 лет и совершеннолетние граждане.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Государственная (областная) поддержка молодежных и детских объединений осуществляется при соблюдении ими следующих условий: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объединение является юридическим лицом и действует не менее одного года с момента его государственной регистрации;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2) в объединении насчитывается не менее 300 членов либо заявленный объединением для финансирования проект (программа) предусматривает </w:t>
      </w:r>
      <w:r w:rsidRPr="007C722A">
        <w:rPr>
          <w:rFonts w:ascii="Times New Roman" w:hAnsi="Times New Roman" w:cs="Times New Roman"/>
          <w:sz w:val="28"/>
          <w:szCs w:val="28"/>
        </w:rPr>
        <w:lastRenderedPageBreak/>
        <w:t>предоставление социальных услуг не менее чем 500 детям и (или) молодым гражданам, проживающим на территории Воронежской области.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Соответствие обращающегося за государственной (областной) поддержкой молодежного или детского объединения требованиям, установленным в частях 1 и 2 настоящей статьи, определяется исполнительным органом государственной власти Воронежской области в сфере образования, науки и молодежной политики.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субъектов государственной (областной) поддержки.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7. Государственная областная поддержка молодежных и детских объединений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Меры государственной (областной) поддержки молодежных и детских объединений предусматриваются в виде конкретных мероприятий в областных целевых программах в сфере государственной молодежной политики Воронежской области посредством включения в них проектов (программ) молодежных и детских объединений.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Решение о включении проектов (программ) молодежных и детских объединений в областную целевую программу принимается исполнительным органом государственной власти Воронежской области в сфере образования, науки и молодежной политики по результатам конкурса указанных проектов (программ).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8. Финансирование мер государственной (областной) поддержки молодежных и детских объединений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Финансирование мер государственной (областной) поддержки молодежных и детских объединений осуществляется в пределах средств, предусмотренных законом Воронежской области об областном бюджете.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9. Областной реестр молодежных и детских объединений, пользующихся государственной (областной) поддержкой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1. Исполнительный орган государственной власти Воронежской области в сфере образования, науки и молодежной политики формирует и ведет областной реестр молодежных и детских объединений, пользующихся государственной (областной) поддержкой.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Включение молодежных и детских объединений в областной реестр осуществляется бесплатно.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Порядок формирования и ведения областного реестра молодежных и детских объединений, пользующихся государственной (областной) поддержкой, определяется правительством Воронежской области.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10. Вступление в силу настоящего Закона Воронежской области</w:t>
      </w:r>
    </w:p>
    <w:p w:rsidR="00F926B7" w:rsidRPr="007C722A" w:rsidRDefault="00F926B7" w:rsidP="00F926B7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Настоящий Закон Воронежской области вступает в силу по истечении 10 дней со дня его официального опубликования.</w:t>
      </w:r>
    </w:p>
    <w:p w:rsidR="00F926B7" w:rsidRPr="007C722A" w:rsidRDefault="00F926B7" w:rsidP="00F926B7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Pr="007C722A" w:rsidRDefault="00F926B7" w:rsidP="00F926B7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F926B7" w:rsidRPr="007C722A" w:rsidRDefault="00F926B7" w:rsidP="00F926B7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А.В.ГОРДЕЕВ</w:t>
      </w:r>
    </w:p>
    <w:p w:rsidR="00F926B7" w:rsidRPr="007C722A" w:rsidRDefault="00F926B7" w:rsidP="00F926B7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г. Воронеж,</w:t>
      </w:r>
    </w:p>
    <w:p w:rsidR="00F926B7" w:rsidRPr="007C722A" w:rsidRDefault="00F926B7" w:rsidP="00F926B7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06.07.2009</w:t>
      </w:r>
    </w:p>
    <w:p w:rsidR="00F926B7" w:rsidRPr="007C722A" w:rsidRDefault="00F926B7" w:rsidP="00F926B7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N 66-ОЗ</w:t>
      </w:r>
    </w:p>
    <w:p w:rsidR="00F926B7" w:rsidRPr="007C722A" w:rsidRDefault="00F926B7" w:rsidP="00F926B7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F926B7" w:rsidRDefault="00F926B7" w:rsidP="00F926B7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3F2AA9" w:rsidRDefault="003F2AA9"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B7"/>
    <w:rsid w:val="003F2AA9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C3C0-FDE5-4EDF-B4C7-1F939F30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2014-10-16T07:26:00Z</dcterms:created>
  <dcterms:modified xsi:type="dcterms:W3CDTF">2014-10-16T07:26:00Z</dcterms:modified>
</cp:coreProperties>
</file>